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 xml:space="preserve">zadávání veřejných zakázek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A45CB" w:rsidRPr="00DA45CB">
        <w:t>Komplexní pozemkové úpravy částí k. ú. Velemyšleves a Minice, Komplexní pozemkové úpravy v k. ú. Zálezly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</w:t>
      </w:r>
      <w:bookmarkStart w:id="0" w:name="_GoBack"/>
      <w:bookmarkEnd w:id="0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</w:t>
      </w:r>
      <w:r w:rsidR="002C1388">
        <w:t xml:space="preserve"> </w:t>
      </w:r>
      <w:r w:rsidRPr="00CC5890">
        <w:t>1 písm. b)</w:t>
      </w:r>
    </w:p>
    <w:p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1C530D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E73750" w:rsidRDefault="00E73750" w:rsidP="007A0155"/>
    <w:p w:rsidR="00E73750" w:rsidRPr="00CC5890" w:rsidRDefault="00E73750" w:rsidP="00E7375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Default="00E73750" w:rsidP="00E73750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E73750" w:rsidRDefault="00E73750" w:rsidP="007A0155"/>
    <w:p w:rsidR="00E73750" w:rsidRPr="00CC5890" w:rsidRDefault="00E73750" w:rsidP="00E7375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Default="00E73750" w:rsidP="00E73750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E73750" w:rsidRDefault="00E73750" w:rsidP="007A0155"/>
    <w:p w:rsidR="00E73750" w:rsidRPr="00CC5890" w:rsidRDefault="00E73750" w:rsidP="00E7375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Default="00E73750" w:rsidP="00E73750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E73750" w:rsidRDefault="00E73750" w:rsidP="007A0155"/>
    <w:p w:rsidR="00E73750" w:rsidRPr="00CC5890" w:rsidRDefault="00E73750" w:rsidP="00E73750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Pr="00CC5890" w:rsidRDefault="00E73750" w:rsidP="00E73750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E73750" w:rsidRDefault="00E73750" w:rsidP="00E73750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E73750" w:rsidRDefault="00E73750" w:rsidP="007A0155"/>
    <w:p w:rsidR="00E73750" w:rsidRDefault="00E73750" w:rsidP="007A0155"/>
    <w:p w:rsidR="00E73750" w:rsidRDefault="00E73750" w:rsidP="007A0155"/>
    <w:p w:rsidR="00E73750" w:rsidRDefault="00E73750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E73750" w:rsidRDefault="0061540C" w:rsidP="007A0155">
            <w:pPr>
              <w:spacing w:after="0"/>
            </w:pPr>
            <w:r w:rsidRPr="00E73750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E73750" w:rsidRDefault="00E73750" w:rsidP="00936267">
            <w:pPr>
              <w:spacing w:after="0"/>
            </w:pPr>
            <w:r w:rsidRPr="00E73750">
              <w:t>Měsíc a rok zapsání KPÚ do KN: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</w:tbl>
    <w:p w:rsidR="00E73750" w:rsidRDefault="00E73750" w:rsidP="00E7375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E73750" w:rsidRDefault="00E73750" w:rsidP="00936267">
            <w:pPr>
              <w:spacing w:after="0"/>
            </w:pPr>
            <w:r w:rsidRPr="00E73750">
              <w:t>Měsíc a rok zapsání KPÚ do KN: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  <w:tr w:rsidR="00E73750" w:rsidRPr="00CC5890" w:rsidTr="00936267">
        <w:trPr>
          <w:trHeight w:val="113"/>
        </w:trPr>
        <w:tc>
          <w:tcPr>
            <w:tcW w:w="2576" w:type="dxa"/>
          </w:tcPr>
          <w:p w:rsidR="00E73750" w:rsidRPr="00CC5890" w:rsidRDefault="00E73750" w:rsidP="0093626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E73750" w:rsidRPr="00CC5890" w:rsidRDefault="00E73750" w:rsidP="00936267">
            <w:pPr>
              <w:spacing w:after="0"/>
            </w:pPr>
          </w:p>
        </w:tc>
      </w:tr>
    </w:tbl>
    <w:p w:rsidR="00E73750" w:rsidRDefault="00E73750" w:rsidP="00E7375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E73750" w:rsidRDefault="00E73750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3119"/>
        <w:gridCol w:w="1417"/>
        <w:gridCol w:w="2234"/>
      </w:tblGrid>
      <w:tr w:rsidR="00DA45CB" w:rsidTr="00E73750">
        <w:tc>
          <w:tcPr>
            <w:tcW w:w="2518" w:type="dxa"/>
          </w:tcPr>
          <w:p w:rsidR="00DA45CB" w:rsidRPr="00EB37C1" w:rsidRDefault="00DA45CB" w:rsidP="00E73750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Osoba zabezpečující odbornou způsobilost (technik)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EB37C1">
              <w:rPr>
                <w:rFonts w:cs="Arial"/>
                <w:sz w:val="16"/>
                <w:szCs w:val="16"/>
              </w:rPr>
              <w:t>technický útvar</w:t>
            </w:r>
          </w:p>
        </w:tc>
        <w:tc>
          <w:tcPr>
            <w:tcW w:w="3119" w:type="dxa"/>
          </w:tcPr>
          <w:p w:rsidR="00DA45CB" w:rsidRPr="00EB37C1" w:rsidRDefault="00DA45CB" w:rsidP="00E73750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Obor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EB37C1">
              <w:rPr>
                <w:rFonts w:cs="Arial"/>
                <w:sz w:val="16"/>
                <w:szCs w:val="16"/>
              </w:rPr>
              <w:t>autorizace</w:t>
            </w:r>
            <w:r w:rsidR="00E73750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DA45CB" w:rsidRPr="00EB37C1" w:rsidRDefault="00DA45CB" w:rsidP="00E73750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>Doklad (číslo autorizace, číslo dokladu</w:t>
            </w:r>
            <w:r w:rsidR="00E73750">
              <w:rPr>
                <w:rFonts w:cs="Arial"/>
                <w:sz w:val="16"/>
                <w:szCs w:val="16"/>
              </w:rPr>
              <w:t xml:space="preserve"> je-li požadován) </w:t>
            </w:r>
            <w:r w:rsidRPr="00EB37C1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234" w:type="dxa"/>
          </w:tcPr>
          <w:p w:rsidR="00DA45CB" w:rsidRPr="00EB37C1" w:rsidRDefault="00DA45CB" w:rsidP="00446830">
            <w:pPr>
              <w:tabs>
                <w:tab w:val="left" w:pos="360"/>
              </w:tabs>
              <w:rPr>
                <w:rFonts w:cs="Arial"/>
                <w:sz w:val="16"/>
                <w:szCs w:val="16"/>
              </w:rPr>
            </w:pPr>
            <w:r w:rsidRPr="00EB37C1">
              <w:rPr>
                <w:rFonts w:cs="Arial"/>
                <w:sz w:val="16"/>
                <w:szCs w:val="16"/>
              </w:rPr>
              <w:t xml:space="preserve">Osoba zabezpečující odbornou způsobilost dodavatele je </w:t>
            </w:r>
            <w:r w:rsidRPr="006F313E">
              <w:rPr>
                <w:rFonts w:cs="Arial"/>
                <w:sz w:val="16"/>
                <w:szCs w:val="16"/>
                <w:highlight w:val="yellow"/>
              </w:rPr>
              <w:t>zaměstnanec, poddodavatel, statutární orgán dodavatele</w:t>
            </w:r>
            <w:r w:rsidR="006F313E" w:rsidRPr="006F313E">
              <w:rPr>
                <w:rFonts w:cs="Arial"/>
                <w:sz w:val="16"/>
                <w:szCs w:val="16"/>
                <w:highlight w:val="yellow"/>
              </w:rPr>
              <w:t>.</w:t>
            </w: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DA45CB" w:rsidTr="00E73750">
        <w:trPr>
          <w:trHeight w:val="454"/>
        </w:trPr>
        <w:tc>
          <w:tcPr>
            <w:tcW w:w="2518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DA45CB" w:rsidRDefault="00DA45CB" w:rsidP="00446830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73750" w:rsidTr="00E73750">
        <w:trPr>
          <w:trHeight w:val="454"/>
        </w:trPr>
        <w:tc>
          <w:tcPr>
            <w:tcW w:w="2518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73750" w:rsidTr="00E73750">
        <w:trPr>
          <w:trHeight w:val="454"/>
        </w:trPr>
        <w:tc>
          <w:tcPr>
            <w:tcW w:w="2518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73750" w:rsidTr="00E73750">
        <w:trPr>
          <w:trHeight w:val="454"/>
        </w:trPr>
        <w:tc>
          <w:tcPr>
            <w:tcW w:w="2518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73750" w:rsidTr="00E73750">
        <w:trPr>
          <w:trHeight w:val="454"/>
        </w:trPr>
        <w:tc>
          <w:tcPr>
            <w:tcW w:w="2518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E73750" w:rsidTr="00E73750">
        <w:trPr>
          <w:trHeight w:val="454"/>
        </w:trPr>
        <w:tc>
          <w:tcPr>
            <w:tcW w:w="2518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E73750" w:rsidRDefault="00E73750" w:rsidP="00936267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</w:tbl>
    <w:p w:rsidR="00DA45CB" w:rsidRDefault="00DA45CB" w:rsidP="007A0155"/>
    <w:p w:rsidR="00DA45CB" w:rsidRPr="007A0155" w:rsidRDefault="00DA45CB" w:rsidP="00DA45CB">
      <w:pPr>
        <w:pStyle w:val="Odrky2"/>
      </w:pPr>
      <w:r w:rsidRPr="007A0155">
        <w:t xml:space="preserve">§ 79 odst. 2 písm. </w:t>
      </w:r>
      <w:r>
        <w:t>d</w:t>
      </w:r>
      <w:r w:rsidRPr="007A0155">
        <w:t xml:space="preserve">) zákona: </w:t>
      </w:r>
    </w:p>
    <w:p w:rsidR="00DA45CB" w:rsidRPr="00DA45CB" w:rsidRDefault="00DA45CB" w:rsidP="00DA45CB">
      <w:r>
        <w:t>O</w:t>
      </w:r>
      <w:r w:rsidRPr="00DA45CB">
        <w:t xml:space="preserve">svědčení o vzdělání a odborné kvalifikaci vztahující se k požadovaným dodávkám, službám nebo stavebním </w:t>
      </w:r>
      <w:r w:rsidR="001C530D" w:rsidRPr="00DA45CB">
        <w:t>pracím</w:t>
      </w:r>
      <w:r w:rsidRPr="00DA45CB">
        <w:t>, a to jak ve vztahu k fyzickým osobám, které mohou dodávky, služby nebo stavební práce poskytovat, tak ve vztahu k jejich vedoucím pracovníkům,</w:t>
      </w:r>
    </w:p>
    <w:p w:rsidR="00DA45CB" w:rsidRDefault="00DA45CB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E73750" w:rsidP="006F313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Osvědčení o vzdělání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550EC9" w:rsidRPr="001C530D" w:rsidRDefault="00E73750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C530D">
              <w:rPr>
                <w:rFonts w:cs="Arial"/>
                <w:i/>
                <w:szCs w:val="20"/>
              </w:rPr>
              <w:t>*</w:t>
            </w:r>
            <w:r w:rsidR="001C530D" w:rsidRPr="001C530D">
              <w:rPr>
                <w:rFonts w:cs="Arial"/>
                <w:szCs w:val="20"/>
              </w:rPr>
              <w:t>)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1C530D" w:rsidRDefault="00E7375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C530D">
              <w:rPr>
                <w:rFonts w:cs="Arial"/>
                <w:szCs w:val="20"/>
              </w:rPr>
              <w:t>*</w:t>
            </w:r>
            <w:r w:rsidR="001C530D" w:rsidRPr="001C530D">
              <w:rPr>
                <w:rFonts w:cs="Arial"/>
                <w:szCs w:val="20"/>
              </w:rPr>
              <w:t>)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1C530D" w:rsidRDefault="00E73750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C530D">
              <w:rPr>
                <w:rFonts w:cs="Arial"/>
                <w:szCs w:val="20"/>
              </w:rPr>
              <w:t>*</w:t>
            </w:r>
            <w:r w:rsidR="001C530D" w:rsidRPr="001C530D">
              <w:rPr>
                <w:rFonts w:cs="Arial"/>
                <w:szCs w:val="20"/>
              </w:rPr>
              <w:t>)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1C530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C530D">
              <w:rPr>
                <w:rFonts w:cs="Arial"/>
                <w:szCs w:val="20"/>
              </w:rPr>
              <w:t>*)</w:t>
            </w: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73750" w:rsidRPr="00D420F1" w:rsidRDefault="00E73750" w:rsidP="001C530D">
      <w:pPr>
        <w:pStyle w:val="Odrky"/>
        <w:numPr>
          <w:ilvl w:val="0"/>
          <w:numId w:val="0"/>
        </w:numPr>
      </w:pPr>
      <w:r w:rsidRPr="001C530D">
        <w:rPr>
          <w:rFonts w:cs="Arial"/>
          <w:szCs w:val="22"/>
          <w:highlight w:val="yellow"/>
        </w:rPr>
        <w:t xml:space="preserve">*) </w:t>
      </w:r>
      <w:r w:rsidR="001C530D" w:rsidRPr="001C530D">
        <w:rPr>
          <w:rFonts w:cs="Arial"/>
          <w:szCs w:val="22"/>
          <w:highlight w:val="yellow"/>
        </w:rPr>
        <w:t xml:space="preserve">1 x </w:t>
      </w:r>
      <w:r w:rsidRPr="001C530D">
        <w:rPr>
          <w:highlight w:val="yellow"/>
        </w:rPr>
        <w:t>vysokoškolské vzdělání technického směru se zaměřením geodet</w:t>
      </w:r>
      <w:r w:rsidR="001C530D" w:rsidRPr="001C530D">
        <w:rPr>
          <w:highlight w:val="yellow"/>
        </w:rPr>
        <w:t xml:space="preserve">, </w:t>
      </w:r>
      <w:r w:rsidRPr="001C530D">
        <w:rPr>
          <w:highlight w:val="yellow"/>
        </w:rPr>
        <w:t>1</w:t>
      </w:r>
      <w:r w:rsidR="001C530D" w:rsidRPr="001C530D">
        <w:rPr>
          <w:highlight w:val="yellow"/>
        </w:rPr>
        <w:t>x</w:t>
      </w:r>
      <w:r w:rsidRPr="001C530D">
        <w:rPr>
          <w:highlight w:val="yellow"/>
        </w:rPr>
        <w:t xml:space="preserve"> vysokoškolské vzdělání technického směru se zaměřením na vodní hospodářství,1</w:t>
      </w:r>
      <w:r w:rsidR="001C530D" w:rsidRPr="001C530D">
        <w:rPr>
          <w:highlight w:val="yellow"/>
        </w:rPr>
        <w:t>x</w:t>
      </w:r>
      <w:r w:rsidRPr="001C530D">
        <w:rPr>
          <w:highlight w:val="yellow"/>
        </w:rPr>
        <w:t xml:space="preserve"> vysokoškolské vzdělání technického směru se zaměřením dopravní stavb</w:t>
      </w:r>
      <w:r w:rsidR="001C530D" w:rsidRPr="001C530D">
        <w:rPr>
          <w:highlight w:val="yellow"/>
        </w:rPr>
        <w:t>y</w:t>
      </w:r>
      <w:r w:rsidR="006F313E">
        <w:rPr>
          <w:highlight w:val="yellow"/>
        </w:rPr>
        <w:t xml:space="preserve">, </w:t>
      </w:r>
      <w:r w:rsidR="006F313E" w:rsidRPr="001C530D">
        <w:rPr>
          <w:highlight w:val="yellow"/>
        </w:rPr>
        <w:t xml:space="preserve">1x vysokoškolské vzdělání technického směru se zaměřením </w:t>
      </w:r>
      <w:r w:rsidR="006F313E">
        <w:rPr>
          <w:highlight w:val="yellow"/>
        </w:rPr>
        <w:t>ÚSES</w:t>
      </w:r>
      <w:r w:rsidR="006F313E" w:rsidRPr="006F313E">
        <w:rPr>
          <w:highlight w:val="yellow"/>
        </w:rPr>
        <w:t>.</w:t>
      </w:r>
      <w:r w:rsidR="001C530D">
        <w:t xml:space="preserve"> </w:t>
      </w:r>
    </w:p>
    <w:p w:rsidR="006F313E" w:rsidRDefault="006F313E" w:rsidP="006F313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6F313E" w:rsidRDefault="006F313E" w:rsidP="006F313E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6F313E" w:rsidRPr="00C41790" w:rsidRDefault="006F313E" w:rsidP="006F313E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F313E" w:rsidRPr="00C41790" w:rsidTr="001A7B36">
        <w:trPr>
          <w:trHeight w:val="397"/>
        </w:trPr>
        <w:tc>
          <w:tcPr>
            <w:tcW w:w="2157" w:type="pct"/>
            <w:vAlign w:val="center"/>
            <w:hideMark/>
          </w:tcPr>
          <w:p w:rsidR="006F313E" w:rsidRPr="00C41790" w:rsidRDefault="006F313E" w:rsidP="001A7B3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  <w:hideMark/>
          </w:tcPr>
          <w:p w:rsidR="006F313E" w:rsidRPr="00C41790" w:rsidRDefault="006F313E" w:rsidP="001A7B3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6F313E" w:rsidRPr="00C41790" w:rsidRDefault="006F313E" w:rsidP="006F313E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6F313E" w:rsidRPr="00C41790" w:rsidRDefault="006F313E" w:rsidP="006F313E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F313E" w:rsidRPr="00C41790" w:rsidTr="001A7B36">
        <w:trPr>
          <w:trHeight w:val="397"/>
        </w:trPr>
        <w:tc>
          <w:tcPr>
            <w:tcW w:w="2157" w:type="pct"/>
            <w:vAlign w:val="center"/>
            <w:hideMark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  <w:hideMark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  <w:hideMark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F313E" w:rsidRPr="00C41790" w:rsidTr="001A7B36">
        <w:trPr>
          <w:trHeight w:val="397"/>
        </w:trPr>
        <w:tc>
          <w:tcPr>
            <w:tcW w:w="2157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F313E" w:rsidRPr="00C41790" w:rsidRDefault="006F313E" w:rsidP="001A7B3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6F313E" w:rsidRDefault="006F313E" w:rsidP="006F313E">
      <w:pPr>
        <w:pStyle w:val="Zkladntext21"/>
        <w:jc w:val="left"/>
        <w:rPr>
          <w:rFonts w:cs="Arial"/>
          <w:color w:val="000000"/>
        </w:rPr>
      </w:pPr>
    </w:p>
    <w:p w:rsidR="006F313E" w:rsidRDefault="006F313E" w:rsidP="006F313E">
      <w:pPr>
        <w:pStyle w:val="Zkladntext21"/>
        <w:jc w:val="left"/>
        <w:rPr>
          <w:rFonts w:cs="Arial"/>
          <w:color w:val="000000"/>
        </w:rPr>
      </w:pPr>
    </w:p>
    <w:p w:rsidR="006F313E" w:rsidRPr="00C41790" w:rsidRDefault="006F313E" w:rsidP="006F313E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6F313E" w:rsidRPr="00C41790" w:rsidRDefault="006F313E" w:rsidP="006F313E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6F313E" w:rsidRPr="00C41790" w:rsidRDefault="006F313E" w:rsidP="006F313E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6F313E" w:rsidRPr="00C41790" w:rsidRDefault="006F313E" w:rsidP="006F313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6F313E" w:rsidRPr="00C41790" w:rsidRDefault="006F313E" w:rsidP="006F313E">
      <w:pPr>
        <w:spacing w:line="276" w:lineRule="auto"/>
        <w:rPr>
          <w:rFonts w:cs="Arial"/>
          <w:szCs w:val="20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B8" w:rsidRDefault="00053BB8" w:rsidP="008E4AD5">
      <w:r>
        <w:separator/>
      </w:r>
    </w:p>
  </w:endnote>
  <w:endnote w:type="continuationSeparator" w:id="0">
    <w:p w:rsidR="00053BB8" w:rsidRDefault="00053B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C1388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C1388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B8" w:rsidRDefault="00053BB8" w:rsidP="008E4AD5">
      <w:r>
        <w:separator/>
      </w:r>
    </w:p>
  </w:footnote>
  <w:footnote w:type="continuationSeparator" w:id="0">
    <w:p w:rsidR="00053BB8" w:rsidRDefault="00053B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A45CB">
      <w:rPr>
        <w:rFonts w:cs="Arial"/>
        <w:b/>
        <w:szCs w:val="20"/>
      </w:rPr>
      <w:t xml:space="preserve"> </w:t>
    </w:r>
    <w:r w:rsidR="00AF4EB9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30D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38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B50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13E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4EB9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5C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75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F1A49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DA4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 ..."/>
    <w:basedOn w:val="Normln"/>
    <w:link w:val="OdrkyChar0"/>
    <w:qFormat/>
    <w:rsid w:val="00E73750"/>
    <w:pPr>
      <w:numPr>
        <w:numId w:val="5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E7375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10AF5-6CCE-4922-ADF9-CE811069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1071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2018-01-08T06:48:00Z</dcterms:modified>
</cp:coreProperties>
</file>